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56CB5" w14:textId="183538E1" w:rsidR="00077F07" w:rsidRDefault="00A052C4" w:rsidP="00A052C4">
      <w:pPr>
        <w:jc w:val="center"/>
        <w:rPr>
          <w:b/>
          <w:bCs/>
          <w:sz w:val="32"/>
          <w:szCs w:val="28"/>
        </w:rPr>
      </w:pPr>
      <w:r w:rsidRPr="00A052C4">
        <w:rPr>
          <w:b/>
          <w:bCs/>
          <w:sz w:val="32"/>
          <w:szCs w:val="28"/>
          <w:highlight w:val="yellow"/>
        </w:rPr>
        <w:t>Changed Face of Industry after Pandemic and Surviving in Industry</w:t>
      </w:r>
    </w:p>
    <w:p w14:paraId="3AE81E3D" w14:textId="77777777" w:rsidR="00A052C4" w:rsidRDefault="00A052C4" w:rsidP="00A052C4">
      <w:pPr>
        <w:jc w:val="center"/>
        <w:rPr>
          <w:b/>
          <w:bCs/>
          <w:sz w:val="32"/>
          <w:szCs w:val="28"/>
        </w:rPr>
      </w:pPr>
    </w:p>
    <w:p w14:paraId="7DBFDC11" w14:textId="5160F961" w:rsidR="00A052C4" w:rsidRPr="00A052C4" w:rsidRDefault="00A052C4" w:rsidP="00A052C4">
      <w:pPr>
        <w:jc w:val="center"/>
        <w:rPr>
          <w:sz w:val="48"/>
          <w:szCs w:val="44"/>
        </w:rPr>
      </w:pPr>
      <w:r w:rsidRPr="00A052C4">
        <w:rPr>
          <w:sz w:val="48"/>
          <w:szCs w:val="44"/>
        </w:rPr>
        <w:drawing>
          <wp:inline distT="0" distB="0" distL="0" distR="0" wp14:anchorId="60F04CD1" wp14:editId="2050A89B">
            <wp:extent cx="4297680" cy="4183380"/>
            <wp:effectExtent l="0" t="0" r="7620" b="7620"/>
            <wp:docPr id="8329655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C32D7" w14:textId="77777777" w:rsidR="00A052C4" w:rsidRPr="00A052C4" w:rsidRDefault="00A052C4" w:rsidP="00A052C4">
      <w:r w:rsidRPr="00A052C4">
        <w:rPr>
          <w:b/>
          <w:bCs/>
        </w:rPr>
        <w:t>Seminar Report: "Changed Face of Industry after Pandemic and Surviving in Industry"</w:t>
      </w:r>
    </w:p>
    <w:p w14:paraId="45572132" w14:textId="77777777" w:rsidR="00A052C4" w:rsidRPr="00A052C4" w:rsidRDefault="00A052C4" w:rsidP="00A052C4">
      <w:r w:rsidRPr="00A052C4">
        <w:t>This seminar explored the profound impact of the COVID-19 pandemic on various industries. Key discussions included:</w:t>
      </w:r>
    </w:p>
    <w:p w14:paraId="3AA152C2" w14:textId="77777777" w:rsidR="00A052C4" w:rsidRPr="00A052C4" w:rsidRDefault="00A052C4" w:rsidP="00A052C4">
      <w:pPr>
        <w:numPr>
          <w:ilvl w:val="0"/>
          <w:numId w:val="1"/>
        </w:numPr>
      </w:pPr>
      <w:r w:rsidRPr="00A052C4">
        <w:rPr>
          <w:b/>
          <w:bCs/>
        </w:rPr>
        <w:t>Digital Transformation:</w:t>
      </w:r>
      <w:r w:rsidRPr="00A052C4">
        <w:t xml:space="preserve"> Increased reliance on technology, remote work, and e-commerce.</w:t>
      </w:r>
    </w:p>
    <w:p w14:paraId="59F09CEA" w14:textId="77777777" w:rsidR="00A052C4" w:rsidRPr="00A052C4" w:rsidRDefault="00A052C4" w:rsidP="00A052C4">
      <w:pPr>
        <w:numPr>
          <w:ilvl w:val="0"/>
          <w:numId w:val="1"/>
        </w:numPr>
      </w:pPr>
      <w:r w:rsidRPr="00A052C4">
        <w:rPr>
          <w:b/>
          <w:bCs/>
        </w:rPr>
        <w:t>Supply Chain Disruptions:</w:t>
      </w:r>
      <w:r w:rsidRPr="00A052C4">
        <w:t xml:space="preserve"> Challenges in logistics, global trade, and raw material sourcing.</w:t>
      </w:r>
    </w:p>
    <w:p w14:paraId="7EC09EF0" w14:textId="77777777" w:rsidR="00A052C4" w:rsidRPr="00A052C4" w:rsidRDefault="00A052C4" w:rsidP="00A052C4">
      <w:pPr>
        <w:numPr>
          <w:ilvl w:val="0"/>
          <w:numId w:val="1"/>
        </w:numPr>
      </w:pPr>
      <w:r w:rsidRPr="00A052C4">
        <w:rPr>
          <w:b/>
          <w:bCs/>
        </w:rPr>
        <w:t xml:space="preserve">Consumer </w:t>
      </w:r>
      <w:proofErr w:type="spellStart"/>
      <w:r w:rsidRPr="00A052C4">
        <w:rPr>
          <w:b/>
          <w:bCs/>
        </w:rPr>
        <w:t>Behavior</w:t>
      </w:r>
      <w:proofErr w:type="spellEnd"/>
      <w:r w:rsidRPr="00A052C4">
        <w:rPr>
          <w:b/>
          <w:bCs/>
        </w:rPr>
        <w:t xml:space="preserve"> Shifts:</w:t>
      </w:r>
      <w:r w:rsidRPr="00A052C4">
        <w:t xml:space="preserve"> Changing preferences, increased demand for online services, and focus on sustainability.</w:t>
      </w:r>
    </w:p>
    <w:p w14:paraId="3E9E4689" w14:textId="77777777" w:rsidR="00A052C4" w:rsidRPr="00A052C4" w:rsidRDefault="00A052C4" w:rsidP="00A052C4">
      <w:pPr>
        <w:numPr>
          <w:ilvl w:val="0"/>
          <w:numId w:val="1"/>
        </w:numPr>
      </w:pPr>
      <w:r w:rsidRPr="00A052C4">
        <w:rPr>
          <w:b/>
          <w:bCs/>
        </w:rPr>
        <w:t>Adaptability and Resilience:</w:t>
      </w:r>
      <w:r w:rsidRPr="00A052C4">
        <w:t xml:space="preserve"> Strategies for businesses to survive and thrive in the new normal, including innovation, diversification, and customer-centric approaches.</w:t>
      </w:r>
    </w:p>
    <w:p w14:paraId="35D8E909" w14:textId="77777777" w:rsidR="00A052C4" w:rsidRPr="00A052C4" w:rsidRDefault="00A052C4" w:rsidP="00A052C4"/>
    <w:sectPr w:rsidR="00A052C4" w:rsidRPr="00A052C4" w:rsidSect="00A052C4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92D24"/>
    <w:multiLevelType w:val="multilevel"/>
    <w:tmpl w:val="D1B0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36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AC"/>
    <w:rsid w:val="00077F07"/>
    <w:rsid w:val="002D20E4"/>
    <w:rsid w:val="00704461"/>
    <w:rsid w:val="00A052C4"/>
    <w:rsid w:val="00D720AC"/>
    <w:rsid w:val="00DC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B92B"/>
  <w15:chartTrackingRefBased/>
  <w15:docId w15:val="{FCB697DF-59D8-4D3F-AA34-382FC0E8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bhargav das</dc:creator>
  <cp:keywords/>
  <dc:description/>
  <cp:lastModifiedBy>bhargav das</cp:lastModifiedBy>
  <cp:revision>2</cp:revision>
  <dcterms:created xsi:type="dcterms:W3CDTF">2024-12-14T15:10:00Z</dcterms:created>
  <dcterms:modified xsi:type="dcterms:W3CDTF">2024-12-14T15:12:00Z</dcterms:modified>
</cp:coreProperties>
</file>